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C9" w:rsidRPr="00DA41C9" w:rsidRDefault="00DA41C9" w:rsidP="00DA41C9">
      <w:pPr>
        <w:jc w:val="both"/>
        <w:rPr>
          <w:b/>
          <w:sz w:val="28"/>
          <w:szCs w:val="28"/>
        </w:rPr>
      </w:pPr>
      <w:r w:rsidRPr="00DA41C9">
        <w:rPr>
          <w:b/>
          <w:sz w:val="28"/>
          <w:szCs w:val="28"/>
        </w:rPr>
        <w:t>Участники Конкурса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4A199C" w:rsidRPr="00DA41C9" w:rsidRDefault="00DA41C9" w:rsidP="00DA41C9">
      <w:pPr>
        <w:jc w:val="both"/>
        <w:rPr>
          <w:sz w:val="28"/>
          <w:szCs w:val="28"/>
        </w:rPr>
      </w:pPr>
      <w:r w:rsidRPr="00DA41C9">
        <w:rPr>
          <w:sz w:val="28"/>
          <w:szCs w:val="28"/>
        </w:rPr>
        <w:t>В Конкурсе принимают участие педагогические работники образовательных учреждений всех видов, реализующих общеобразовательные программы, независимо от их организационно-правовой формы. Стаж работы и возраст участников не ограничиваются. Победители и призеры Конкурса 2017 года не допускаются к участию.</w:t>
      </w:r>
    </w:p>
    <w:sectPr w:rsidR="004A199C" w:rsidRPr="00DA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C9"/>
    <w:rsid w:val="004A199C"/>
    <w:rsid w:val="00D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11EBD-E38D-4B38-B7E9-BCA8159B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ЭСО</dc:creator>
  <cp:keywords/>
  <dc:description/>
  <cp:lastModifiedBy>ЭСО</cp:lastModifiedBy>
  <cp:revision>1</cp:revision>
  <dcterms:created xsi:type="dcterms:W3CDTF">2018-04-27T13:48:00Z</dcterms:created>
  <dcterms:modified xsi:type="dcterms:W3CDTF">2018-04-27T13:49:00Z</dcterms:modified>
</cp:coreProperties>
</file>